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393" w:rsidRDefault="007C6393" w:rsidP="007C6393">
      <w:r>
        <w:t xml:space="preserve">Tasa por el </w:t>
      </w:r>
      <w:bookmarkStart w:id="0" w:name="_GoBack"/>
      <w:r>
        <w:t>tránsito d</w:t>
      </w:r>
      <w:r>
        <w:t xml:space="preserve">e ganados por las vías públicas </w:t>
      </w:r>
      <w:r>
        <w:t>o terrenos de dominio público local.</w:t>
      </w:r>
    </w:p>
    <w:bookmarkEnd w:id="0"/>
    <w:p w:rsidR="007C6393" w:rsidRDefault="007C6393" w:rsidP="007C6393">
      <w:r>
        <w:t>Artículo 1. Fundamento y naturaleza</w:t>
      </w:r>
    </w:p>
    <w:p w:rsidR="007C6393" w:rsidRDefault="007C6393" w:rsidP="007C6393">
      <w:r>
        <w:t>En uso de las facultades concedidas por los artículos</w:t>
      </w:r>
      <w:r>
        <w:t xml:space="preserve"> </w:t>
      </w:r>
      <w:r>
        <w:t>133.2 y 142 de la Constitución y por el artículo 106 de</w:t>
      </w:r>
      <w:r>
        <w:t xml:space="preserve"> </w:t>
      </w:r>
      <w:r>
        <w:t>la Ley 7/85, de 2 de abril, Reguladora de las Bases del</w:t>
      </w:r>
      <w:r>
        <w:t xml:space="preserve"> </w:t>
      </w:r>
      <w:r>
        <w:t>Régimen Local, y de conformidad con lo dispuesto en el</w:t>
      </w:r>
      <w:r>
        <w:t xml:space="preserve"> </w:t>
      </w:r>
      <w:r>
        <w:t>artículo 20 en relación con los artículos 15 a 19 de la Ley</w:t>
      </w:r>
      <w:r>
        <w:t xml:space="preserve"> </w:t>
      </w:r>
      <w:r>
        <w:t>39/1988, de 28 de diciembre, Reguladora de las Haciendas</w:t>
      </w:r>
      <w:r>
        <w:t xml:space="preserve"> </w:t>
      </w:r>
      <w:r>
        <w:t>Locales, en la redacción dada por la Ley 25/1998 de</w:t>
      </w:r>
      <w:r>
        <w:t xml:space="preserve"> </w:t>
      </w:r>
      <w:r>
        <w:t>13 de julio, este Ayuntamiento establece la tasa por</w:t>
      </w:r>
      <w:r>
        <w:t xml:space="preserve"> </w:t>
      </w:r>
      <w:r>
        <w:t>tránsito de ganados sobre vías públicas o terrenos de</w:t>
      </w:r>
      <w:r>
        <w:t xml:space="preserve"> </w:t>
      </w:r>
      <w:r>
        <w:t>dominio público local que se regirá por la presente</w:t>
      </w:r>
      <w:r>
        <w:t xml:space="preserve"> </w:t>
      </w:r>
      <w:r>
        <w:t>Ordenanza.</w:t>
      </w:r>
    </w:p>
    <w:p w:rsidR="007C6393" w:rsidRDefault="007C6393" w:rsidP="007C6393">
      <w:r>
        <w:t>Artículo 2. Hecho imponible</w:t>
      </w:r>
    </w:p>
    <w:p w:rsidR="007C6393" w:rsidRDefault="007C6393" w:rsidP="007C6393">
      <w:r>
        <w:t>Constituye el hecho imponible de la tasa la utilización</w:t>
      </w:r>
      <w:r>
        <w:t xml:space="preserve"> </w:t>
      </w:r>
      <w:r>
        <w:t>privativa o aprovechamiento del dominio público</w:t>
      </w:r>
      <w:r>
        <w:t xml:space="preserve"> </w:t>
      </w:r>
      <w:r>
        <w:t>local con motivo del aprovechamiento especial de terrenos</w:t>
      </w:r>
      <w:r>
        <w:t xml:space="preserve"> </w:t>
      </w:r>
      <w:r>
        <w:t>de uso público local tránsito de ganados sobre vías</w:t>
      </w:r>
      <w:r>
        <w:t xml:space="preserve"> </w:t>
      </w:r>
      <w:r>
        <w:t>públicas o terrenos de dominio público local, en todo el</w:t>
      </w:r>
      <w:r>
        <w:t xml:space="preserve"> </w:t>
      </w:r>
      <w:r>
        <w:t>término municipal.</w:t>
      </w:r>
    </w:p>
    <w:p w:rsidR="007C6393" w:rsidRDefault="007C6393" w:rsidP="007C6393">
      <w:r>
        <w:t>Artículo 3. Sujeto pasivo</w:t>
      </w:r>
    </w:p>
    <w:p w:rsidR="007C6393" w:rsidRDefault="007C6393" w:rsidP="007C6393">
      <w:r>
        <w:t>Son sujetos pasivos de la tasa, en concepto de contribuyentes,</w:t>
      </w:r>
      <w:r>
        <w:t xml:space="preserve"> </w:t>
      </w:r>
      <w:r>
        <w:t>las personas físicas y jurídicas así como las</w:t>
      </w:r>
      <w:r>
        <w:t xml:space="preserve"> </w:t>
      </w:r>
      <w:r>
        <w:t>entidades a que se refieren los artículos 35 y 36 de la Ley</w:t>
      </w:r>
      <w:r>
        <w:t xml:space="preserve"> </w:t>
      </w:r>
      <w:r>
        <w:t>General Tributaria, aquellos que disfruten, utilicen o</w:t>
      </w:r>
      <w:r>
        <w:t xml:space="preserve"> </w:t>
      </w:r>
      <w:r>
        <w:t>aprovechen especialmente el dominio público local en</w:t>
      </w:r>
      <w:r>
        <w:t xml:space="preserve"> </w:t>
      </w:r>
      <w:r>
        <w:t>beneficio particular, conforme algunos supuestos previstos</w:t>
      </w:r>
      <w:r>
        <w:t xml:space="preserve"> </w:t>
      </w:r>
      <w:r>
        <w:t>en el artículo 20.3 de la Ley 39/1988.</w:t>
      </w:r>
    </w:p>
    <w:p w:rsidR="007C6393" w:rsidRDefault="007C6393" w:rsidP="007C6393">
      <w:r>
        <w:t>Artículo 4. Responsables</w:t>
      </w:r>
    </w:p>
    <w:p w:rsidR="007C6393" w:rsidRDefault="007C6393" w:rsidP="007C6393">
      <w:r>
        <w:t>4.1. Responderán solidariamente de las obligaciones</w:t>
      </w:r>
      <w:r>
        <w:t xml:space="preserve"> </w:t>
      </w:r>
      <w:r>
        <w:t>tributarias del sujeto pasivo las personas físicas y jurídicas</w:t>
      </w:r>
      <w:r>
        <w:t xml:space="preserve"> </w:t>
      </w:r>
      <w:r>
        <w:t>a que se refieren los artículos 39 a 42 de la Ley</w:t>
      </w:r>
      <w:r>
        <w:t xml:space="preserve"> </w:t>
      </w:r>
      <w:r>
        <w:t>General Tributaria.</w:t>
      </w:r>
    </w:p>
    <w:p w:rsidR="007C6393" w:rsidRDefault="007C6393" w:rsidP="007C6393">
      <w:r>
        <w:t>4.2. Serán responsables subsidiarios los administradores</w:t>
      </w:r>
      <w:r>
        <w:t xml:space="preserve"> </w:t>
      </w:r>
      <w:r>
        <w:t>de las sociedades y los síndicos, interventores o</w:t>
      </w:r>
      <w:r>
        <w:t xml:space="preserve"> </w:t>
      </w:r>
      <w:r>
        <w:t>liquidadores de quiebras, concursos, sociedades y entidades</w:t>
      </w:r>
      <w:r>
        <w:t xml:space="preserve"> </w:t>
      </w:r>
      <w:r>
        <w:t>en general, en los supuestos y con alcance que</w:t>
      </w:r>
      <w:r>
        <w:t xml:space="preserve"> </w:t>
      </w:r>
      <w:r>
        <w:t>señala el artículo 43 de la Ley General Tributaria.</w:t>
      </w:r>
    </w:p>
    <w:p w:rsidR="007C6393" w:rsidRDefault="007C6393" w:rsidP="007C6393">
      <w:r>
        <w:t>Artículo 5. Exenciones, reducciones y bonificaciones</w:t>
      </w:r>
      <w:r>
        <w:t xml:space="preserve"> </w:t>
      </w:r>
      <w:r>
        <w:t xml:space="preserve">No se concederán exenciones ni </w:t>
      </w:r>
      <w:r>
        <w:t xml:space="preserve"> </w:t>
      </w:r>
      <w:r>
        <w:t>bonificación alguna</w:t>
      </w:r>
      <w:r>
        <w:t xml:space="preserve"> </w:t>
      </w:r>
      <w:r>
        <w:t>a la exacción de esta tasa, salvo en el caso en que el</w:t>
      </w:r>
      <w:r>
        <w:t xml:space="preserve"> </w:t>
      </w:r>
      <w:r>
        <w:t>propietario del ganado, tras su paso por las vías públicas</w:t>
      </w:r>
      <w:r>
        <w:t xml:space="preserve"> </w:t>
      </w:r>
      <w:r>
        <w:t>perimetrales del casco urbano, proceda a su limpieza</w:t>
      </w:r>
      <w:r>
        <w:t xml:space="preserve"> </w:t>
      </w:r>
      <w:r>
        <w:t>integral.</w:t>
      </w:r>
    </w:p>
    <w:p w:rsidR="007C6393" w:rsidRDefault="007C6393" w:rsidP="007C6393">
      <w:r>
        <w:t>Artículo 6. Cuota tributaria</w:t>
      </w:r>
    </w:p>
    <w:p w:rsidR="007C6393" w:rsidRDefault="007C6393" w:rsidP="007C6393">
      <w:r>
        <w:t>La cuota tributaria se determinará en función de la</w:t>
      </w:r>
      <w:r>
        <w:t xml:space="preserve"> </w:t>
      </w:r>
      <w:r>
        <w:t>Tarifa que viene determinada en el apartado siguiente.</w:t>
      </w:r>
    </w:p>
    <w:p w:rsidR="007C6393" w:rsidRDefault="007C6393" w:rsidP="007C6393">
      <w:r>
        <w:t>Artículo 7. Tarifa</w:t>
      </w:r>
    </w:p>
    <w:p w:rsidR="007C6393" w:rsidRDefault="007C6393" w:rsidP="007C6393">
      <w:r>
        <w:t>7.1. Categorías de los terrenos de la localidad, a los</w:t>
      </w:r>
      <w:r>
        <w:t xml:space="preserve"> </w:t>
      </w:r>
      <w:r>
        <w:t xml:space="preserve">efectos previstos para la aplicación de la </w:t>
      </w:r>
      <w:r>
        <w:t>t</w:t>
      </w:r>
      <w:r>
        <w:t>arifa de ésta</w:t>
      </w:r>
      <w:r>
        <w:t xml:space="preserve"> </w:t>
      </w:r>
      <w:r>
        <w:t>tasa se establece una única categoría de calles para toda</w:t>
      </w:r>
      <w:r>
        <w:t xml:space="preserve"> </w:t>
      </w:r>
      <w:r>
        <w:t>la localidad.</w:t>
      </w:r>
    </w:p>
    <w:p w:rsidR="007C6393" w:rsidRDefault="007C6393" w:rsidP="007C6393">
      <w:r>
        <w:t>7.2. La tarifa única de las vías públicas del casco</w:t>
      </w:r>
      <w:r>
        <w:t xml:space="preserve"> </w:t>
      </w:r>
      <w:r>
        <w:t>urbano, se refieren únicamente a las calles del cinturón</w:t>
      </w:r>
      <w:r>
        <w:t xml:space="preserve"> </w:t>
      </w:r>
      <w:r>
        <w:t>perimetral, estando prohibido el tránsito de ganado por</w:t>
      </w:r>
      <w:r>
        <w:t xml:space="preserve"> </w:t>
      </w:r>
      <w:r>
        <w:t>el resto del casco urbano.</w:t>
      </w:r>
    </w:p>
    <w:p w:rsidR="007C6393" w:rsidRDefault="007C6393" w:rsidP="007C6393">
      <w:r>
        <w:t>7.3. Las tarifas de la tasa serán las siguientes:</w:t>
      </w:r>
    </w:p>
    <w:p w:rsidR="007C6393" w:rsidRDefault="007C6393" w:rsidP="007C6393">
      <w:r>
        <w:t>Zona única, tarifa anual:</w:t>
      </w:r>
    </w:p>
    <w:p w:rsidR="007C6393" w:rsidRDefault="007C6393" w:rsidP="007C6393">
      <w:r>
        <w:lastRenderedPageBreak/>
        <w:t>* Por cada unidad de ganado bovino, caprino o lanar/</w:t>
      </w:r>
      <w:r>
        <w:t xml:space="preserve"> </w:t>
      </w:r>
      <w:r>
        <w:t>año: 6,00 €</w:t>
      </w:r>
    </w:p>
    <w:p w:rsidR="007C6393" w:rsidRDefault="007C6393" w:rsidP="007C6393">
      <w:r>
        <w:t>Artículo 8. Normas de gestión</w:t>
      </w:r>
      <w:r>
        <w:t xml:space="preserve"> </w:t>
      </w:r>
      <w:r>
        <w:t>8.1. De conformidad con lo prevenido en el artículo</w:t>
      </w:r>
      <w:r>
        <w:t xml:space="preserve"> </w:t>
      </w:r>
      <w:r>
        <w:t>24.5 de la Ley 39/1988, de 28 de diciembre, cuando con</w:t>
      </w:r>
      <w:r>
        <w:t xml:space="preserve"> </w:t>
      </w:r>
      <w:r>
        <w:t>ocasión de los aprovechamientos regulados en esta</w:t>
      </w:r>
      <w:r>
        <w:t xml:space="preserve"> </w:t>
      </w:r>
      <w:r>
        <w:t>Ordenanza se produjesen desperfectos en el pavimento</w:t>
      </w:r>
      <w:r>
        <w:t xml:space="preserve"> </w:t>
      </w:r>
      <w:r>
        <w:t>o instalaciones de la vía pública, el beneficiario vendrá</w:t>
      </w:r>
      <w:r>
        <w:t xml:space="preserve"> </w:t>
      </w:r>
      <w:r>
        <w:t>obligado, sin perjuicio del pago de la tasa a que hubiera</w:t>
      </w:r>
      <w:r>
        <w:t xml:space="preserve"> </w:t>
      </w:r>
      <w:r>
        <w:t>lugar, al reintegro total de los gastos de reconstrucción</w:t>
      </w:r>
      <w:r>
        <w:t xml:space="preserve"> </w:t>
      </w:r>
      <w:r>
        <w:t>y reparación de tales desperfectos o reparar los daños</w:t>
      </w:r>
      <w:r>
        <w:t xml:space="preserve"> </w:t>
      </w:r>
      <w:r>
        <w:t>causados y al depósito previo de su importe.</w:t>
      </w:r>
    </w:p>
    <w:p w:rsidR="007C6393" w:rsidRDefault="007C6393" w:rsidP="007C6393">
      <w:r>
        <w:t>8.2. Si los daños fueran irreparables, la Entidad será</w:t>
      </w:r>
      <w:r>
        <w:t xml:space="preserve"> </w:t>
      </w:r>
      <w:r>
        <w:t>indemnizada en cuantía igual al valor de los bienes</w:t>
      </w:r>
      <w:r>
        <w:t xml:space="preserve"> </w:t>
      </w:r>
      <w:proofErr w:type="spellStart"/>
      <w:r>
        <w:t>estruidos</w:t>
      </w:r>
      <w:proofErr w:type="spellEnd"/>
      <w:r>
        <w:t xml:space="preserve"> o el importe del deterioro de los dañados. Las</w:t>
      </w:r>
      <w:r>
        <w:t xml:space="preserve"> e</w:t>
      </w:r>
      <w:r>
        <w:t>ntidades locales no podrán condonar total ni parcialmente</w:t>
      </w:r>
      <w:r>
        <w:t xml:space="preserve"> </w:t>
      </w:r>
      <w:r>
        <w:t>las indemnizaciones y reintegros a que se refiere</w:t>
      </w:r>
      <w:r>
        <w:t xml:space="preserve"> </w:t>
      </w:r>
      <w:r>
        <w:t>el presente apartado.</w:t>
      </w:r>
    </w:p>
    <w:p w:rsidR="007C6393" w:rsidRDefault="007C6393" w:rsidP="007C6393">
      <w:r>
        <w:t>Artículo 9. Devengo</w:t>
      </w:r>
    </w:p>
    <w:p w:rsidR="007C6393" w:rsidRDefault="007C6393" w:rsidP="007C6393">
      <w:r>
        <w:t>De conformidad con lo previsto en el artículo 26.1.a),</w:t>
      </w:r>
      <w:r>
        <w:t xml:space="preserve"> </w:t>
      </w:r>
      <w:r>
        <w:t>de la Ley 39/1988, se devenga la tasa y nace la obligación</w:t>
      </w:r>
      <w:r>
        <w:t xml:space="preserve"> </w:t>
      </w:r>
      <w:r>
        <w:t>de contribuir cuando se inicie el uso privativo o el</w:t>
      </w:r>
      <w:r>
        <w:t xml:space="preserve"> </w:t>
      </w:r>
      <w:r>
        <w:t>aprovechamiento especial, independientemente de la</w:t>
      </w:r>
      <w:r>
        <w:t xml:space="preserve"> </w:t>
      </w:r>
      <w:r>
        <w:t>obtención de la correspondiente autorización o concesión.</w:t>
      </w:r>
    </w:p>
    <w:p w:rsidR="007C6393" w:rsidRDefault="007C6393" w:rsidP="007C6393">
      <w:r>
        <w:t>30 Miércoles 31 de Marzo, 2004 B.O.P. número 38</w:t>
      </w:r>
      <w:r>
        <w:t xml:space="preserve"> </w:t>
      </w:r>
      <w:r>
        <w:t>Artículo 10. Declaración e ingreso</w:t>
      </w:r>
      <w:r>
        <w:t xml:space="preserve"> </w:t>
      </w:r>
      <w:r>
        <w:t>10.1. La tasa se exigirá en régimen de autoliquidación,</w:t>
      </w:r>
      <w:r>
        <w:t xml:space="preserve"> </w:t>
      </w:r>
      <w:r>
        <w:t>por el procedimiento de ingreso en efectivo en cualquiera</w:t>
      </w:r>
      <w:r>
        <w:t xml:space="preserve"> </w:t>
      </w:r>
      <w:r>
        <w:t>de las Entidades Bancarias colaboradoras de este</w:t>
      </w:r>
      <w:r>
        <w:t xml:space="preserve"> </w:t>
      </w:r>
      <w:r>
        <w:t>Ayuntamiento, por medio de solicitud normalizada al</w:t>
      </w:r>
      <w:r>
        <w:t xml:space="preserve"> </w:t>
      </w:r>
      <w:r>
        <w:t>efecto, que será facilitada en las Oficinas Municipales.</w:t>
      </w:r>
    </w:p>
    <w:p w:rsidR="007C6393" w:rsidRDefault="007C6393" w:rsidP="007C6393">
      <w:r>
        <w:t>10.2. Las cantidades exigibles con arreglo a la tarifa</w:t>
      </w:r>
      <w:r>
        <w:t xml:space="preserve"> </w:t>
      </w:r>
      <w:r>
        <w:t>se liquidarán por cada aprovechamiento solicitado o</w:t>
      </w:r>
      <w:r>
        <w:t xml:space="preserve"> </w:t>
      </w:r>
      <w:r>
        <w:t>realizado y serán irreducibles por los períodos naturales</w:t>
      </w:r>
      <w:r>
        <w:t xml:space="preserve"> </w:t>
      </w:r>
      <w:r>
        <w:t>de tiempo señalados en los respectivos epígrafes.</w:t>
      </w:r>
    </w:p>
    <w:p w:rsidR="007C6393" w:rsidRDefault="007C6393" w:rsidP="007C6393">
      <w:r>
        <w:t>10.3. La duración del aprovechamiento, se entenderá</w:t>
      </w:r>
      <w:r>
        <w:t xml:space="preserve"> </w:t>
      </w:r>
      <w:r>
        <w:t>prorrogada mientras no se presente la declaración de</w:t>
      </w:r>
      <w:r>
        <w:t xml:space="preserve"> </w:t>
      </w:r>
      <w:r>
        <w:t>baja.</w:t>
      </w:r>
    </w:p>
    <w:p w:rsidR="007C6393" w:rsidRDefault="007C6393" w:rsidP="007C6393">
      <w:r>
        <w:t>10.4. La presentación de la baja surtirá efectos a</w:t>
      </w:r>
      <w:r>
        <w:t xml:space="preserve"> </w:t>
      </w:r>
      <w:r>
        <w:t>partir del día siguiente hábil siguiente al de su presentación,</w:t>
      </w:r>
      <w:r>
        <w:t xml:space="preserve"> </w:t>
      </w:r>
      <w:r>
        <w:t>la no presentación de la baja, determinará la</w:t>
      </w:r>
      <w:r>
        <w:t xml:space="preserve"> </w:t>
      </w:r>
      <w:r>
        <w:t>obligación de continuar abonando el precio público.</w:t>
      </w:r>
    </w:p>
    <w:p w:rsidR="007C6393" w:rsidRDefault="007C6393" w:rsidP="007C6393">
      <w:r>
        <w:t>Artículo 11. Infracciones y sanciones</w:t>
      </w:r>
    </w:p>
    <w:p w:rsidR="007C6393" w:rsidRDefault="007C6393" w:rsidP="007C6393">
      <w:r>
        <w:t>En todo lo relativo a la calificación de infracciones</w:t>
      </w:r>
      <w:r>
        <w:t xml:space="preserve"> </w:t>
      </w:r>
      <w:r>
        <w:t>tributarias, así como de las sanciones que a las mismas</w:t>
      </w:r>
      <w:r>
        <w:t xml:space="preserve"> </w:t>
      </w:r>
      <w:r>
        <w:t>correspondan en cada caso, se estará a lo dispuesto en</w:t>
      </w:r>
      <w:r>
        <w:t xml:space="preserve"> </w:t>
      </w:r>
      <w:r>
        <w:t>los artículos 77 y concordantes de la Ley General</w:t>
      </w:r>
      <w:r>
        <w:t xml:space="preserve"> </w:t>
      </w:r>
      <w:r>
        <w:t>Tributaria y de la Ley 7/1985, de 2 de abril, Reguladora</w:t>
      </w:r>
      <w:r>
        <w:t xml:space="preserve"> </w:t>
      </w:r>
      <w:r>
        <w:t>de las Bases del Régimen Local.</w:t>
      </w:r>
    </w:p>
    <w:p w:rsidR="00231F2A" w:rsidRDefault="007C6393" w:rsidP="007C6393">
      <w:r>
        <w:t>Disposición final</w:t>
      </w:r>
      <w:r>
        <w:t xml:space="preserve"> </w:t>
      </w:r>
      <w:r>
        <w:t>La presente Ordenanza fiscal que deroga las anteriores</w:t>
      </w:r>
      <w:r>
        <w:t xml:space="preserve"> </w:t>
      </w:r>
      <w:r>
        <w:t>sobre la misma materia, entrará en vigor al día</w:t>
      </w:r>
      <w:r>
        <w:t xml:space="preserve"> </w:t>
      </w:r>
      <w:r>
        <w:t>siguiente de su publicación íntegra en el Boletín Oficial</w:t>
      </w:r>
      <w:r>
        <w:t xml:space="preserve"> </w:t>
      </w:r>
      <w:r>
        <w:t>de la Provincia permaneciendo en vigor hasta su modificación</w:t>
      </w:r>
      <w:r>
        <w:t xml:space="preserve"> </w:t>
      </w:r>
      <w:r>
        <w:t>o derogación expresa.</w:t>
      </w:r>
    </w:p>
    <w:sectPr w:rsidR="00231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93"/>
    <w:rsid w:val="00231F2A"/>
    <w:rsid w:val="007C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0BDA7-1BC8-47E3-B0E8-A3371B4E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 de Empleo</dc:creator>
  <cp:keywords/>
  <dc:description/>
  <cp:lastModifiedBy>Taller de Empleo</cp:lastModifiedBy>
  <cp:revision>1</cp:revision>
  <dcterms:created xsi:type="dcterms:W3CDTF">2018-11-26T11:26:00Z</dcterms:created>
  <dcterms:modified xsi:type="dcterms:W3CDTF">2018-11-26T11:33:00Z</dcterms:modified>
</cp:coreProperties>
</file>